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54A30" w:rsidRDefault="00691F4F" w:rsidP="00B158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8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80"/>
          <w:kern w:val="36"/>
          <w:sz w:val="48"/>
          <w:szCs w:val="48"/>
          <w:lang w:eastAsia="ru-RU"/>
        </w:rPr>
        <w:t>Покаяние (ИСПОВЕДЬ)</w:t>
      </w:r>
    </w:p>
    <w:p w:rsidR="00F80326" w:rsidRPr="00F80326" w:rsidRDefault="00F80326" w:rsidP="00B158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80"/>
          <w:kern w:val="36"/>
          <w:sz w:val="16"/>
          <w:szCs w:val="16"/>
          <w:lang w:eastAsia="ru-RU"/>
        </w:rPr>
      </w:pPr>
    </w:p>
    <w:p w:rsidR="00E54A30" w:rsidRPr="00E54A30" w:rsidRDefault="00E54A30" w:rsidP="00E54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"Покайтесь, ибо приблизилось Царство Небесное" (Мф. 3:2) – с этих слов Иоанна Крестителя начал</w:t>
      </w:r>
      <w:proofErr w:type="gram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proofErr w:type="gram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вою проповедь Иисус Христос (</w:t>
      </w:r>
      <w:hyperlink r:id="rId5" w:tgtFrame="_blank" w:history="1">
        <w:r w:rsidRPr="00C64A19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Мф. 4:17</w:t>
        </w:r>
      </w:hyperlink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). Проповедь Христа стала призывом к радикальному изменению образа мысли и образа жизни, обновлению ума и чувств, отказу от греховных дел и помыслов, преображению человека. Синонимом покаяния является часто встречающееся в Библии слово обращение: "Обратитесь каждый от злого пути своего и исправьте пути ваши и поступки ваши" (</w:t>
      </w:r>
      <w:proofErr w:type="spell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begin"/>
      </w: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instrText xml:space="preserve"> HYPERLINK "http://azbyka.ru/biblia/?Jer.18:11" \t "_blank" </w:instrText>
      </w: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separate"/>
      </w:r>
      <w:r w:rsidRPr="00C64A19">
        <w:rPr>
          <w:rFonts w:ascii="Times New Roman" w:eastAsia="Times New Roman" w:hAnsi="Times New Roman" w:cs="Times New Roman"/>
          <w:sz w:val="25"/>
          <w:szCs w:val="25"/>
          <w:lang w:eastAsia="ru-RU"/>
        </w:rPr>
        <w:t>Иер</w:t>
      </w:r>
      <w:proofErr w:type="spellEnd"/>
      <w:r w:rsidRPr="00C64A19">
        <w:rPr>
          <w:rFonts w:ascii="Times New Roman" w:eastAsia="Times New Roman" w:hAnsi="Times New Roman" w:cs="Times New Roman"/>
          <w:sz w:val="25"/>
          <w:szCs w:val="25"/>
          <w:lang w:eastAsia="ru-RU"/>
        </w:rPr>
        <w:t>. 18:11</w:t>
      </w: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end"/>
      </w: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Обращение есть отвращение к греховной жизни и возвращение к Тому, от Кого мы ушли, от Кого отпали, от Кого отвернулись. </w:t>
      </w:r>
      <w:proofErr w:type="spell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Кающиийся</w:t>
      </w:r>
      <w:proofErr w:type="spell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человек подобен блудному сыну из евангельской притчи (</w:t>
      </w:r>
      <w:proofErr w:type="spell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begin"/>
      </w: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instrText xml:space="preserve"> HYPERLINK "http://azbyka.ru/biblia/?Lk.15:11-24" \t "_blank" </w:instrText>
      </w: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separate"/>
      </w:r>
      <w:r w:rsidRPr="00C64A19">
        <w:rPr>
          <w:rFonts w:ascii="Times New Roman" w:eastAsia="Times New Roman" w:hAnsi="Times New Roman" w:cs="Times New Roman"/>
          <w:sz w:val="25"/>
          <w:szCs w:val="25"/>
          <w:lang w:eastAsia="ru-RU"/>
        </w:rPr>
        <w:t>Лк</w:t>
      </w:r>
      <w:proofErr w:type="spellEnd"/>
      <w:r w:rsidRPr="00C64A19">
        <w:rPr>
          <w:rFonts w:ascii="Times New Roman" w:eastAsia="Times New Roman" w:hAnsi="Times New Roman" w:cs="Times New Roman"/>
          <w:sz w:val="25"/>
          <w:szCs w:val="25"/>
          <w:lang w:eastAsia="ru-RU"/>
        </w:rPr>
        <w:t>. 15:11-24</w:t>
      </w: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end"/>
      </w: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): живя в грехе, он удаляется от Бога, но после многих невзгод, "</w:t>
      </w:r>
      <w:proofErr w:type="spell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пришед</w:t>
      </w:r>
      <w:proofErr w:type="spell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себя", решается вернуться к Отцу. </w:t>
      </w:r>
      <w:proofErr w:type="gram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Покаяние начинается с раскаяния и обращения ("</w:t>
      </w:r>
      <w:proofErr w:type="spell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пришед</w:t>
      </w:r>
      <w:proofErr w:type="spell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себя"), которые перерастают в решимость ("встану, пойду") и заканчивается возвращением к Отцу ("встал и пошел"), исповеданием грехов ("я согрешил"), прощением от Бога ("принесите лучшую одежду"), усыновлением ("этот сын мой") и духовным воскресением ("был мертв и ожил, пропадал и нашелся").</w:t>
      </w:r>
      <w:proofErr w:type="gramEnd"/>
    </w:p>
    <w:p w:rsidR="00E54A30" w:rsidRPr="00E54A30" w:rsidRDefault="00F80326" w:rsidP="00E54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Таинство П</w:t>
      </w:r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окаяния, называемое также исповедью, установлено Церковью в глубокой древности. </w:t>
      </w:r>
      <w:proofErr w:type="gramStart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В Деяниях говорится, что "многие из уверовавших приходили (к апостолам), исповедуя и открывая дела свои" (</w:t>
      </w:r>
      <w:proofErr w:type="spellStart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begin"/>
      </w:r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instrText xml:space="preserve"> HYPERLINK "http://azbyka.ru/biblia/?Act.19:18" \t "_blank" </w:instrText>
      </w:r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separate"/>
      </w:r>
      <w:r w:rsidR="00E54A30" w:rsidRPr="00C64A19">
        <w:rPr>
          <w:rFonts w:ascii="Times New Roman" w:eastAsia="Times New Roman" w:hAnsi="Times New Roman" w:cs="Times New Roman"/>
          <w:sz w:val="25"/>
          <w:szCs w:val="25"/>
          <w:lang w:eastAsia="ru-RU"/>
        </w:rPr>
        <w:t>Деян</w:t>
      </w:r>
      <w:proofErr w:type="spellEnd"/>
      <w:r w:rsidR="00E54A30" w:rsidRPr="00C64A19">
        <w:rPr>
          <w:rFonts w:ascii="Times New Roman" w:eastAsia="Times New Roman" w:hAnsi="Times New Roman" w:cs="Times New Roman"/>
          <w:sz w:val="25"/>
          <w:szCs w:val="25"/>
          <w:lang w:eastAsia="ru-RU"/>
        </w:rPr>
        <w:t>. 19:18</w:t>
      </w:r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fldChar w:fldCharType="end"/>
      </w:r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  <w:proofErr w:type="gramEnd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исповеди начиналась христианская жизнь бывших язычников. Практиковались иногда публичная исповедь перед всей общиной (к V веку она исчезает), а также исповедь перед несколькими священниками. Чаще, однако, исповедь была тайной. В христианской традиции Церковь воспринимается как духовная "</w:t>
      </w:r>
      <w:proofErr w:type="spellStart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врачебница</w:t>
      </w:r>
      <w:proofErr w:type="spellEnd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", грех – как болезнь, исповедь – лечение, священник – врач: "Ты согрешил? Войди в церковь и покайся в своем грехе... Здесь врач, а не судья; здесь никто не осуждается, но каждый принимает отпущение грехов" (святитель Иоанн Златоуст).</w:t>
      </w:r>
      <w:bookmarkStart w:id="0" w:name="01"/>
      <w:bookmarkEnd w:id="0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чине исповеди сохраняются слова: "Внемли </w:t>
      </w:r>
      <w:proofErr w:type="spellStart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убо</w:t>
      </w:r>
      <w:proofErr w:type="spellEnd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понеже </w:t>
      </w:r>
      <w:proofErr w:type="spellStart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бо</w:t>
      </w:r>
      <w:proofErr w:type="spellEnd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пришел </w:t>
      </w:r>
      <w:proofErr w:type="spellStart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еси</w:t>
      </w:r>
      <w:proofErr w:type="spellEnd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 </w:t>
      </w:r>
      <w:proofErr w:type="spellStart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врачебницу</w:t>
      </w:r>
      <w:proofErr w:type="spellEnd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да не </w:t>
      </w:r>
      <w:proofErr w:type="spellStart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неисцелен</w:t>
      </w:r>
      <w:proofErr w:type="spellEnd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отъидеши</w:t>
      </w:r>
      <w:proofErr w:type="spellEnd"/>
      <w:r w:rsidR="00E54A30"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". Грех является падением, заблуждением человека: исповедь помогает ему подняться и выйти на верный путь.</w:t>
      </w:r>
    </w:p>
    <w:p w:rsidR="00E54A30" w:rsidRPr="00E54A30" w:rsidRDefault="00E54A30" w:rsidP="00E54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Христианину все грехи прощены в Крещении. Однако "несть человек, иже жив будет и не согрешит", и после Крещения он вновь допускает грехи, оседающие в его душе, как грязь и чернота, лишающие его полноты жизни в Боге, потому что ничто нечистое не может войти в общение с Пречистым Богом. Святые Отцы называли покаяние "вторым крещением", подчеркивая его очищающее, обновляющее и освежающее действие: "Покаяние есть возобновление Крещения. Покаяние есть завет с Богом об исправлении жизни... Покаяние есть примирение с Господом чрез совершение добрых дел, противоположных прежним грехам. Покаяние есть очищение совести" (Иоанн </w:t>
      </w:r>
      <w:proofErr w:type="spell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Лествичник</w:t>
      </w:r>
      <w:proofErr w:type="spell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  <w:bookmarkStart w:id="1" w:name="02"/>
      <w:bookmarkEnd w:id="1"/>
    </w:p>
    <w:p w:rsidR="00E54A30" w:rsidRPr="00E54A30" w:rsidRDefault="00E54A30" w:rsidP="0096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Кающийся на исповеди острее ощущает свою греховность, и это сознание способствует исправлению его жизни. Показательно, что те, кто исповедуются редко или не </w:t>
      </w:r>
      <w:proofErr w:type="spell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исповедуюется</w:t>
      </w:r>
      <w:proofErr w:type="spell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вовсе, как правило, совсем не чувствуют себя грешниками: "живу, как все", "есть и похуже меня", "зла никому не делаю", "кто ж без греха в наши времена?" – чаще всего можно услышать от таких людей. А </w:t>
      </w:r>
      <w:proofErr w:type="gram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исповедующиеся</w:t>
      </w:r>
      <w:proofErr w:type="gram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регулярно всегда находят в себе множество недостатков и стараются бороться с ними. Этот парадокс объясняется тем, что, как пыль и грязь видны только там, где есть свет, а не в темной комнате, так и греховность человека становится для него явной по мере того, как он приближается к Богу, Который есть Свет, а вне Бога не может быть ясного видения </w:t>
      </w:r>
      <w:bookmarkStart w:id="2" w:name="_GoBack"/>
      <w:bookmarkEnd w:id="2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грехов, потому что все помрачено и замутнено.</w:t>
      </w:r>
    </w:p>
    <w:p w:rsidR="00E54A30" w:rsidRPr="00E54A30" w:rsidRDefault="00E54A30" w:rsidP="00E54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Исповедь приносится Богу, и священник – только "свидетель", как сказано в </w:t>
      </w:r>
      <w:proofErr w:type="spell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чинопоследовании</w:t>
      </w:r>
      <w:proofErr w:type="spell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таинства. Зачем нужен свидетель, когда можно исповедоваться</w:t>
      </w:r>
      <w:proofErr w:type="gram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proofErr w:type="gram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амому Богу? Церковь, устанавливая исповедь перед священником, несомненно, учитывала субъективный фактор: Бога многие не стыдятся, так как не видят Его, а перед человеком исповедоваться стыдно, но это спасительный стыд, помогающий преодолеть грех. Кроме того, священник является духовным руководителем, помогающим найти верный путь для преодоления греха. Исповедь не ограничивается только рассказом о грехах, она предполагает и совет священника, а также в некоторых случаях </w:t>
      </w:r>
      <w:proofErr w:type="spell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эпитимию</w:t>
      </w:r>
      <w:proofErr w:type="spell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наказание или нравственное предписание для </w:t>
      </w:r>
      <w:proofErr w:type="spell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уврачевания</w:t>
      </w:r>
      <w:proofErr w:type="spell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греха.</w:t>
      </w:r>
    </w:p>
    <w:p w:rsidR="00E54A30" w:rsidRPr="00E54A30" w:rsidRDefault="00E54A30" w:rsidP="00E54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Перед началом исповеди священник предупреждает, что она должна быть полной; в случае, если кающийся по стыду или по другой причине скрывает грехи, таинство считается недействительным: "Не стыдись и не бойся и не скрывай ничего от меня, будешь иметь сугубый </w:t>
      </w: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грех". Прощение человек получает на исповеди тоже полное и всецелое: "Я, недостойный иерей, властью Его, мне данной, прощаю и разрешаю тебя от всех грехов твоих во имя Отца и Сына и Святого Духа". Прощаются ли забытые грехи? Однозначного ответа на это нет, хотя в молитве говорится именно о прощении всех грехов. Как правило, если человек после исповеди вспоминает забытый грех, он кается в нем на следующей исповеди. Впрочем, если исповедь бывает не слишком редко, человек не успевает забыть свои грехи.</w:t>
      </w:r>
    </w:p>
    <w:p w:rsidR="00E54A30" w:rsidRPr="00E54A30" w:rsidRDefault="00E54A30" w:rsidP="00E54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Священник наделен от Бога правом </w:t>
      </w:r>
      <w:proofErr w:type="gramStart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объявлять</w:t>
      </w:r>
      <w:proofErr w:type="gramEnd"/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имени Бога прощение грехов. Господь Иисус Христос сказал апостолам: "Что вы свяжете на земле, то будет связано на небе, и что разрешите на земле, то будет разрешено на небе" (</w:t>
      </w:r>
      <w:hyperlink r:id="rId6" w:tgtFrame="_blank" w:history="1">
        <w:r w:rsidRPr="00C64A19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Мф. 18:18</w:t>
        </w:r>
      </w:hyperlink>
      <w:r w:rsidRPr="00E54A30">
        <w:rPr>
          <w:rFonts w:ascii="Times New Roman" w:eastAsia="Times New Roman" w:hAnsi="Times New Roman" w:cs="Times New Roman"/>
          <w:sz w:val="25"/>
          <w:szCs w:val="25"/>
          <w:lang w:eastAsia="ru-RU"/>
        </w:rPr>
        <w:t>). Эта власть "вязать и решить" перешла, как верует Церковь, от апостолов к их преемникам – епископам и священникам.</w:t>
      </w:r>
    </w:p>
    <w:p w:rsidR="001D217A" w:rsidRPr="00C64A19" w:rsidRDefault="001D217A" w:rsidP="00E54A30">
      <w:pPr>
        <w:spacing w:after="0" w:line="240" w:lineRule="auto"/>
        <w:ind w:firstLine="708"/>
        <w:jc w:val="both"/>
        <w:rPr>
          <w:rFonts w:ascii="Borderbats-Fleur" w:hAnsi="Borderbats-Fleur"/>
          <w:sz w:val="25"/>
          <w:szCs w:val="25"/>
        </w:rPr>
      </w:pPr>
    </w:p>
    <w:sectPr w:rsidR="001D217A" w:rsidRPr="00C64A19" w:rsidSect="00E54A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rderbats-Fleu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1B"/>
    <w:rsid w:val="001D217A"/>
    <w:rsid w:val="00691F4F"/>
    <w:rsid w:val="00965CA8"/>
    <w:rsid w:val="00B0661B"/>
    <w:rsid w:val="00B15837"/>
    <w:rsid w:val="00C64A19"/>
    <w:rsid w:val="00E54A30"/>
    <w:rsid w:val="00F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byka.ru/biblia/?Mt.18:18" TargetMode="External"/><Relationship Id="rId5" Type="http://schemas.openxmlformats.org/officeDocument/2006/relationships/hyperlink" Target="http://azbyka.ru/biblia/?Mt.4: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Покаяние</vt:lpstr>
    </vt:vector>
  </TitlesOfParts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2013-10-31T10:43:00Z</dcterms:created>
  <dcterms:modified xsi:type="dcterms:W3CDTF">2013-11-01T13:36:00Z</dcterms:modified>
</cp:coreProperties>
</file>